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人力资源和社会保障局信息中心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7"/>
        <w:numPr>
          <w:ilvl w:val="0"/>
          <w:numId w:val="1"/>
        </w:numPr>
        <w:ind w:firstLineChars="0"/>
        <w:rPr>
          <w:sz w:val="32"/>
          <w:szCs w:val="32"/>
        </w:rPr>
      </w:pPr>
      <w:r>
        <w:rPr>
          <w:rFonts w:hint="eastAsia"/>
          <w:sz w:val="32"/>
          <w:szCs w:val="32"/>
        </w:rPr>
        <w:t>主要职能</w:t>
      </w:r>
    </w:p>
    <w:p>
      <w:pPr>
        <w:pStyle w:val="7"/>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7"/>
        <w:numPr>
          <w:ilvl w:val="0"/>
          <w:numId w:val="2"/>
        </w:numPr>
        <w:ind w:firstLineChars="0"/>
        <w:jc w:val="left"/>
        <w:rPr>
          <w:sz w:val="32"/>
          <w:szCs w:val="32"/>
        </w:rPr>
      </w:pPr>
      <w:r>
        <w:rPr>
          <w:rFonts w:hint="eastAsia"/>
          <w:sz w:val="32"/>
          <w:szCs w:val="32"/>
        </w:rPr>
        <w:t>收支预算表</w:t>
      </w:r>
    </w:p>
    <w:p>
      <w:pPr>
        <w:pStyle w:val="7"/>
        <w:numPr>
          <w:ilvl w:val="0"/>
          <w:numId w:val="2"/>
        </w:numPr>
        <w:ind w:firstLineChars="0"/>
        <w:jc w:val="left"/>
        <w:rPr>
          <w:sz w:val="32"/>
          <w:szCs w:val="32"/>
        </w:rPr>
      </w:pPr>
      <w:r>
        <w:rPr>
          <w:rFonts w:hint="eastAsia"/>
          <w:sz w:val="32"/>
          <w:szCs w:val="32"/>
        </w:rPr>
        <w:t>收入预算表</w:t>
      </w:r>
    </w:p>
    <w:p>
      <w:pPr>
        <w:pStyle w:val="7"/>
        <w:numPr>
          <w:ilvl w:val="0"/>
          <w:numId w:val="2"/>
        </w:numPr>
        <w:ind w:firstLineChars="0"/>
        <w:jc w:val="left"/>
        <w:rPr>
          <w:sz w:val="32"/>
          <w:szCs w:val="32"/>
        </w:rPr>
      </w:pPr>
      <w:r>
        <w:rPr>
          <w:rFonts w:hint="eastAsia"/>
          <w:sz w:val="32"/>
          <w:szCs w:val="32"/>
        </w:rPr>
        <w:t>支出预算表</w:t>
      </w:r>
    </w:p>
    <w:p>
      <w:pPr>
        <w:pStyle w:val="7"/>
        <w:numPr>
          <w:ilvl w:val="0"/>
          <w:numId w:val="2"/>
        </w:numPr>
        <w:ind w:firstLineChars="0"/>
        <w:jc w:val="left"/>
        <w:rPr>
          <w:sz w:val="32"/>
          <w:szCs w:val="32"/>
        </w:rPr>
      </w:pPr>
      <w:r>
        <w:rPr>
          <w:rFonts w:hint="eastAsia"/>
          <w:sz w:val="32"/>
          <w:szCs w:val="32"/>
        </w:rPr>
        <w:t>财政拨款收支预算表</w:t>
      </w:r>
    </w:p>
    <w:p>
      <w:pPr>
        <w:pStyle w:val="7"/>
        <w:numPr>
          <w:ilvl w:val="0"/>
          <w:numId w:val="2"/>
        </w:numPr>
        <w:ind w:firstLineChars="0"/>
        <w:jc w:val="left"/>
        <w:rPr>
          <w:sz w:val="32"/>
          <w:szCs w:val="32"/>
        </w:rPr>
      </w:pPr>
      <w:r>
        <w:rPr>
          <w:rFonts w:hint="eastAsia"/>
          <w:sz w:val="32"/>
          <w:szCs w:val="32"/>
        </w:rPr>
        <w:t>一般公共预算财政拨款功能分类支出预算表</w:t>
      </w:r>
    </w:p>
    <w:p>
      <w:pPr>
        <w:pStyle w:val="7"/>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7"/>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7"/>
        <w:numPr>
          <w:ilvl w:val="0"/>
          <w:numId w:val="2"/>
        </w:numPr>
        <w:ind w:firstLineChars="0"/>
        <w:jc w:val="left"/>
        <w:rPr>
          <w:sz w:val="32"/>
          <w:szCs w:val="32"/>
        </w:rPr>
      </w:pPr>
      <w:r>
        <w:rPr>
          <w:rFonts w:hint="eastAsia"/>
          <w:sz w:val="32"/>
          <w:szCs w:val="32"/>
        </w:rPr>
        <w:t>一般公共预算财政拨款“三公”经费支出预算表</w:t>
      </w:r>
    </w:p>
    <w:p>
      <w:pPr>
        <w:pStyle w:val="7"/>
        <w:numPr>
          <w:ilvl w:val="0"/>
          <w:numId w:val="2"/>
        </w:numPr>
        <w:ind w:firstLineChars="0"/>
        <w:jc w:val="left"/>
        <w:rPr>
          <w:sz w:val="32"/>
          <w:szCs w:val="32"/>
        </w:rPr>
      </w:pPr>
      <w:r>
        <w:rPr>
          <w:rFonts w:hint="eastAsia"/>
          <w:sz w:val="32"/>
          <w:szCs w:val="32"/>
        </w:rPr>
        <w:t>政府性基金预算财政拨款支出预算表</w:t>
      </w:r>
    </w:p>
    <w:p>
      <w:pPr>
        <w:pStyle w:val="7"/>
        <w:numPr>
          <w:ilvl w:val="0"/>
          <w:numId w:val="2"/>
        </w:numPr>
        <w:ind w:firstLineChars="0"/>
        <w:jc w:val="left"/>
        <w:rPr>
          <w:sz w:val="32"/>
          <w:szCs w:val="32"/>
        </w:rPr>
      </w:pPr>
      <w:r>
        <w:rPr>
          <w:rFonts w:hint="eastAsia"/>
          <w:sz w:val="32"/>
          <w:szCs w:val="32"/>
        </w:rPr>
        <w:t>项目支出绩效目标表</w:t>
      </w:r>
    </w:p>
    <w:p>
      <w:pPr>
        <w:pStyle w:val="7"/>
        <w:ind w:firstLine="0" w:firstLineChars="0"/>
        <w:rPr>
          <w:b/>
          <w:sz w:val="32"/>
          <w:szCs w:val="32"/>
        </w:rPr>
      </w:pPr>
      <w:r>
        <w:rPr>
          <w:rFonts w:hint="eastAsia"/>
          <w:b/>
          <w:sz w:val="32"/>
          <w:szCs w:val="32"/>
        </w:rPr>
        <w:t>第三部分   情况说明</w:t>
      </w:r>
    </w:p>
    <w:p>
      <w:pPr>
        <w:pStyle w:val="7"/>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eastAsia="仿宋"/>
          <w:color w:val="000000"/>
          <w:sz w:val="21"/>
          <w:szCs w:val="21"/>
          <w:lang w:eastAsia="zh-CN"/>
        </w:rPr>
      </w:pPr>
      <w:r>
        <w:rPr>
          <w:rFonts w:hint="eastAsia" w:ascii="宋体" w:hAnsi="宋体" w:eastAsia="宋体" w:cs="宋体"/>
          <w:sz w:val="32"/>
        </w:rPr>
        <w:t>为人力资源和社会保障局事业发展提供信息服务。门户网络建设与维护，信息采集加工处理，信息发布，信息资料管理，信息业务培训（相关社会服务）</w:t>
      </w:r>
      <w:r>
        <w:rPr>
          <w:rFonts w:hint="eastAsia" w:ascii="宋体" w:hAnsi="宋体" w:eastAsia="宋体" w:cs="宋体"/>
          <w:sz w:val="32"/>
          <w:lang w:eastAsia="zh-CN"/>
        </w:rPr>
        <w:t>。</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ascii="宋体"/>
          <w:sz w:val="32"/>
          <w:szCs w:val="32"/>
        </w:rPr>
      </w:pPr>
      <w:r>
        <w:rPr>
          <w:sz w:val="32"/>
          <w:szCs w:val="32"/>
        </w:rPr>
        <w:tab/>
      </w:r>
      <w:r>
        <w:rPr>
          <w:rFonts w:hint="eastAsia"/>
          <w:sz w:val="32"/>
          <w:szCs w:val="32"/>
        </w:rPr>
        <w:t>根据上述职责，梨树县</w:t>
      </w:r>
      <w:r>
        <w:rPr>
          <w:rFonts w:hint="eastAsia" w:ascii="宋体" w:hAnsi="宋体"/>
          <w:sz w:val="32"/>
          <w:szCs w:val="32"/>
          <w:lang w:eastAsia="zh-CN"/>
        </w:rPr>
        <w:t>人力资源和社会保障局信息中心</w:t>
      </w:r>
      <w:r>
        <w:rPr>
          <w:rFonts w:hint="eastAsia"/>
          <w:sz w:val="32"/>
          <w:szCs w:val="32"/>
        </w:rPr>
        <w:t>内设</w:t>
      </w:r>
      <w:r>
        <w:rPr>
          <w:rFonts w:hint="eastAsia"/>
          <w:sz w:val="32"/>
          <w:szCs w:val="32"/>
          <w:lang w:val="en-US" w:eastAsia="zh-CN"/>
        </w:rPr>
        <w:t>1</w:t>
      </w:r>
      <w:r>
        <w:rPr>
          <w:rFonts w:hint="eastAsia"/>
          <w:sz w:val="32"/>
          <w:szCs w:val="32"/>
        </w:rPr>
        <w:t>个机构，分别为:梨树县</w:t>
      </w:r>
      <w:r>
        <w:rPr>
          <w:rFonts w:hint="eastAsia" w:ascii="宋体" w:hAnsi="宋体"/>
          <w:sz w:val="32"/>
          <w:szCs w:val="32"/>
          <w:lang w:eastAsia="zh-CN"/>
        </w:rPr>
        <w:t>人力资源和社会保障局信息中心本级。</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50.75</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30</w:t>
      </w:r>
      <w:r>
        <w:rPr>
          <w:rFonts w:hint="eastAsia" w:ascii="宋体"/>
          <w:sz w:val="32"/>
          <w:szCs w:val="32"/>
        </w:rPr>
        <w:t>万元，主要原因是</w:t>
      </w:r>
      <w:r>
        <w:rPr>
          <w:rFonts w:hint="eastAsia" w:ascii="宋体"/>
          <w:sz w:val="32"/>
          <w:szCs w:val="32"/>
          <w:lang w:val="en-US" w:eastAsia="zh-CN"/>
        </w:rPr>
        <w:t>2021年度压减公用经费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50.75</w:t>
      </w:r>
      <w:r>
        <w:rPr>
          <w:rFonts w:hint="eastAsia" w:ascii="宋体"/>
          <w:sz w:val="32"/>
          <w:szCs w:val="32"/>
        </w:rPr>
        <w:t>万元，其中：本年收入</w:t>
      </w:r>
      <w:r>
        <w:rPr>
          <w:rFonts w:hint="eastAsia" w:ascii="宋体"/>
          <w:sz w:val="32"/>
          <w:szCs w:val="32"/>
          <w:lang w:val="en-US" w:eastAsia="zh-CN"/>
        </w:rPr>
        <w:t>50.75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50.75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50.75</w:t>
      </w:r>
      <w:r>
        <w:rPr>
          <w:rFonts w:hint="eastAsia" w:ascii="宋体"/>
          <w:sz w:val="32"/>
          <w:szCs w:val="32"/>
        </w:rPr>
        <w:t>万元，其中：基本支出</w:t>
      </w:r>
      <w:r>
        <w:rPr>
          <w:rFonts w:hint="eastAsia" w:ascii="宋体"/>
          <w:sz w:val="32"/>
          <w:szCs w:val="32"/>
          <w:lang w:val="en-US" w:eastAsia="zh-CN"/>
        </w:rPr>
        <w:t>50.75</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50.５5</w:t>
      </w:r>
      <w:r>
        <w:rPr>
          <w:rFonts w:hint="eastAsia" w:ascii="宋体"/>
          <w:sz w:val="32"/>
          <w:szCs w:val="32"/>
        </w:rPr>
        <w:t>万元，占</w:t>
      </w:r>
      <w:r>
        <w:rPr>
          <w:rFonts w:hint="eastAsia" w:ascii="宋体"/>
          <w:sz w:val="32"/>
          <w:szCs w:val="32"/>
          <w:lang w:val="en-US" w:eastAsia="zh-CN"/>
        </w:rPr>
        <w:t>99.6</w:t>
      </w:r>
      <w:r>
        <w:rPr>
          <w:rFonts w:hint="eastAsia" w:ascii="宋体"/>
          <w:sz w:val="32"/>
          <w:szCs w:val="32"/>
        </w:rPr>
        <w:t>%；公用经费</w:t>
      </w:r>
      <w:r>
        <w:rPr>
          <w:rFonts w:hint="eastAsia" w:ascii="宋体"/>
          <w:sz w:val="32"/>
          <w:szCs w:val="32"/>
          <w:lang w:val="en-US" w:eastAsia="zh-CN"/>
        </w:rPr>
        <w:t>0.２</w:t>
      </w:r>
      <w:r>
        <w:rPr>
          <w:rFonts w:hint="eastAsia" w:ascii="宋体"/>
          <w:sz w:val="32"/>
          <w:szCs w:val="32"/>
        </w:rPr>
        <w:t>万元，占</w:t>
      </w:r>
      <w:r>
        <w:rPr>
          <w:rFonts w:hint="eastAsia" w:ascii="宋体"/>
          <w:sz w:val="32"/>
          <w:szCs w:val="32"/>
          <w:lang w:val="en-US" w:eastAsia="zh-CN"/>
        </w:rPr>
        <w:t>0.4</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ind w:firstLine="600"/>
        <w:rPr>
          <w:rFonts w:hint="eastAsia" w:ascii="宋体" w:hAnsi="宋体" w:eastAsia="宋体" w:cs="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50.75</w:t>
      </w:r>
      <w:r>
        <w:rPr>
          <w:rFonts w:hint="eastAsia" w:ascii="宋体"/>
          <w:sz w:val="32"/>
          <w:szCs w:val="32"/>
        </w:rPr>
        <w:t>万元，其中：一般公共预算拨款</w:t>
      </w:r>
      <w:r>
        <w:rPr>
          <w:rFonts w:hint="eastAsia" w:ascii="宋体"/>
          <w:sz w:val="32"/>
          <w:szCs w:val="32"/>
          <w:lang w:val="en-US" w:eastAsia="zh-CN"/>
        </w:rPr>
        <w:t>50.75</w:t>
      </w:r>
      <w:r>
        <w:rPr>
          <w:rFonts w:hint="eastAsia" w:ascii="宋体"/>
          <w:sz w:val="32"/>
          <w:szCs w:val="32"/>
        </w:rPr>
        <w:t>万元。支出包括：</w:t>
      </w:r>
      <w:r>
        <w:rPr>
          <w:rFonts w:hint="eastAsia" w:ascii="宋体" w:hAnsi="宋体" w:eastAsia="宋体" w:cs="宋体"/>
          <w:kern w:val="0"/>
          <w:sz w:val="32"/>
          <w:szCs w:val="32"/>
        </w:rPr>
        <w:t>社会保障和就业支出</w:t>
      </w:r>
      <w:r>
        <w:rPr>
          <w:rFonts w:hint="eastAsia" w:ascii="宋体" w:hAnsi="宋体" w:cs="宋体"/>
          <w:sz w:val="32"/>
          <w:szCs w:val="32"/>
          <w:lang w:val="en-US" w:eastAsia="zh-CN"/>
        </w:rPr>
        <w:t>44.24</w:t>
      </w:r>
      <w:r>
        <w:rPr>
          <w:rFonts w:hint="eastAsia" w:ascii="宋体" w:hAnsi="宋体" w:eastAsia="宋体" w:cs="宋体"/>
          <w:sz w:val="32"/>
          <w:szCs w:val="32"/>
        </w:rPr>
        <w:t>万元，</w:t>
      </w:r>
      <w:r>
        <w:rPr>
          <w:rFonts w:hint="eastAsia" w:ascii="宋体" w:hAnsi="宋体" w:eastAsia="宋体" w:cs="宋体"/>
          <w:kern w:val="0"/>
          <w:sz w:val="32"/>
          <w:szCs w:val="32"/>
        </w:rPr>
        <w:t>卫生健康支出</w:t>
      </w:r>
      <w:r>
        <w:rPr>
          <w:rFonts w:hint="eastAsia" w:ascii="宋体" w:hAnsi="宋体" w:cs="宋体"/>
          <w:sz w:val="32"/>
          <w:szCs w:val="32"/>
          <w:lang w:val="en-US" w:eastAsia="zh-CN"/>
        </w:rPr>
        <w:t>3.63</w:t>
      </w:r>
      <w:r>
        <w:rPr>
          <w:rFonts w:hint="eastAsia" w:ascii="宋体" w:hAnsi="宋体" w:eastAsia="宋体" w:cs="宋体"/>
          <w:sz w:val="32"/>
          <w:szCs w:val="32"/>
        </w:rPr>
        <w:t>万元，</w:t>
      </w:r>
      <w:r>
        <w:rPr>
          <w:rFonts w:hint="eastAsia" w:ascii="宋体" w:hAnsi="宋体" w:eastAsia="宋体" w:cs="宋体"/>
          <w:kern w:val="0"/>
          <w:sz w:val="32"/>
          <w:szCs w:val="32"/>
        </w:rPr>
        <w:t>住房保障支出</w:t>
      </w:r>
      <w:r>
        <w:rPr>
          <w:rFonts w:hint="eastAsia" w:ascii="宋体" w:hAnsi="宋体" w:cs="宋体"/>
          <w:sz w:val="32"/>
          <w:szCs w:val="32"/>
          <w:lang w:val="en-US" w:eastAsia="zh-CN"/>
        </w:rPr>
        <w:t>2.88</w:t>
      </w:r>
      <w:r>
        <w:rPr>
          <w:rFonts w:hint="eastAsia" w:ascii="宋体" w:hAnsi="宋体" w:eastAsia="宋体" w:cs="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50.75</w:t>
      </w:r>
      <w:r>
        <w:rPr>
          <w:rFonts w:hint="eastAsia" w:ascii="宋体"/>
          <w:sz w:val="32"/>
          <w:szCs w:val="32"/>
        </w:rPr>
        <w:t>万元，其中：基本支出</w:t>
      </w:r>
      <w:r>
        <w:rPr>
          <w:rFonts w:hint="eastAsia" w:ascii="宋体"/>
          <w:sz w:val="32"/>
          <w:szCs w:val="32"/>
          <w:lang w:val="en-US" w:eastAsia="zh-CN"/>
        </w:rPr>
        <w:t>44.24</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%。基本支出中，人员经费 </w:t>
      </w:r>
      <w:r>
        <w:rPr>
          <w:rFonts w:hint="eastAsia" w:ascii="宋体"/>
          <w:sz w:val="32"/>
          <w:szCs w:val="32"/>
          <w:lang w:val="en-US" w:eastAsia="zh-CN"/>
        </w:rPr>
        <w:t>50.55</w:t>
      </w:r>
      <w:r>
        <w:rPr>
          <w:rFonts w:hint="eastAsia" w:ascii="宋体"/>
          <w:sz w:val="32"/>
          <w:szCs w:val="32"/>
        </w:rPr>
        <w:t>万元，占</w:t>
      </w:r>
      <w:r>
        <w:rPr>
          <w:rFonts w:hint="eastAsia" w:ascii="宋体"/>
          <w:sz w:val="32"/>
          <w:szCs w:val="32"/>
          <w:lang w:val="en-US" w:eastAsia="zh-CN"/>
        </w:rPr>
        <w:t>99.6</w:t>
      </w:r>
      <w:r>
        <w:rPr>
          <w:rFonts w:hint="eastAsia" w:ascii="宋体"/>
          <w:sz w:val="32"/>
          <w:szCs w:val="32"/>
        </w:rPr>
        <w:t>%；公用经费</w:t>
      </w:r>
      <w:r>
        <w:rPr>
          <w:rFonts w:hint="eastAsia" w:ascii="宋体"/>
          <w:sz w:val="32"/>
          <w:szCs w:val="32"/>
          <w:lang w:val="en-US" w:eastAsia="zh-CN"/>
        </w:rPr>
        <w:t>0.2</w:t>
      </w:r>
      <w:r>
        <w:rPr>
          <w:rFonts w:hint="eastAsia" w:ascii="宋体"/>
          <w:sz w:val="32"/>
          <w:szCs w:val="32"/>
        </w:rPr>
        <w:t>万元，占</w:t>
      </w:r>
      <w:r>
        <w:rPr>
          <w:rFonts w:hint="eastAsia" w:ascii="宋体"/>
          <w:sz w:val="32"/>
          <w:szCs w:val="32"/>
          <w:lang w:val="en-US" w:eastAsia="zh-CN"/>
        </w:rPr>
        <w:t>0.4</w:t>
      </w:r>
      <w:r>
        <w:rPr>
          <w:rFonts w:hint="eastAsia" w:ascii="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社会保障和就业（类）支出</w:t>
      </w:r>
      <w:r>
        <w:rPr>
          <w:rFonts w:hint="eastAsia" w:ascii="宋体" w:hAnsi="宋体" w:cs="宋体"/>
          <w:sz w:val="32"/>
          <w:szCs w:val="32"/>
          <w:lang w:val="en-US" w:eastAsia="zh-CN"/>
        </w:rPr>
        <w:t>44.24</w:t>
      </w:r>
      <w:r>
        <w:rPr>
          <w:rFonts w:hint="eastAsia" w:ascii="宋体" w:hAnsi="宋体" w:eastAsia="宋体" w:cs="宋体"/>
          <w:sz w:val="32"/>
          <w:szCs w:val="32"/>
        </w:rPr>
        <w:t>万元，占</w:t>
      </w:r>
      <w:r>
        <w:rPr>
          <w:rFonts w:hint="eastAsia" w:ascii="宋体" w:hAnsi="宋体" w:cs="宋体"/>
          <w:sz w:val="32"/>
          <w:szCs w:val="32"/>
          <w:lang w:val="en-US" w:eastAsia="zh-CN"/>
        </w:rPr>
        <w:t>87.2</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w:t>
      </w:r>
      <w:r>
        <w:rPr>
          <w:rFonts w:hint="eastAsia" w:ascii="宋体" w:hAnsi="宋体" w:cs="宋体"/>
          <w:sz w:val="32"/>
          <w:szCs w:val="32"/>
          <w:lang w:eastAsia="zh-CN"/>
        </w:rPr>
        <w:t>工资、</w:t>
      </w:r>
      <w:r>
        <w:rPr>
          <w:rFonts w:hint="eastAsia" w:ascii="宋体" w:hAnsi="宋体" w:eastAsia="宋体" w:cs="宋体"/>
          <w:sz w:val="32"/>
          <w:szCs w:val="32"/>
          <w:lang w:eastAsia="zh-CN"/>
        </w:rPr>
        <w:t>社会保险的缴纳支出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卫生健康支出（类）支出</w:t>
      </w:r>
      <w:r>
        <w:rPr>
          <w:rFonts w:hint="eastAsia" w:ascii="宋体" w:hAnsi="宋体" w:cs="宋体"/>
          <w:sz w:val="32"/>
          <w:szCs w:val="32"/>
          <w:lang w:val="en-US" w:eastAsia="zh-CN"/>
        </w:rPr>
        <w:t>3.63</w:t>
      </w:r>
      <w:r>
        <w:rPr>
          <w:rFonts w:hint="eastAsia" w:ascii="宋体" w:hAnsi="宋体" w:eastAsia="宋体" w:cs="宋体"/>
          <w:sz w:val="32"/>
          <w:szCs w:val="32"/>
        </w:rPr>
        <w:t>万元，占</w:t>
      </w:r>
      <w:r>
        <w:rPr>
          <w:rFonts w:hint="eastAsia" w:ascii="宋体" w:hAnsi="宋体" w:cs="宋体"/>
          <w:sz w:val="32"/>
          <w:szCs w:val="32"/>
          <w:lang w:val="en-US" w:eastAsia="zh-CN"/>
        </w:rPr>
        <w:t>7.2</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在职人员医疗保险的缴纳支出</w:t>
      </w:r>
      <w:r>
        <w:rPr>
          <w:rFonts w:hint="eastAsia" w:ascii="宋体" w:hAnsi="宋体" w:eastAsia="宋体" w:cs="宋体"/>
          <w:sz w:val="32"/>
          <w:szCs w:val="32"/>
        </w:rPr>
        <w:t>。</w:t>
      </w:r>
    </w:p>
    <w:p>
      <w:pPr>
        <w:spacing w:line="520" w:lineRule="exact"/>
        <w:ind w:firstLine="640" w:firstLineChars="200"/>
        <w:rPr>
          <w:rFonts w:hint="eastAsia"/>
          <w:szCs w:val="32"/>
        </w:rPr>
      </w:pPr>
      <w:r>
        <w:rPr>
          <w:rFonts w:hint="eastAsia" w:ascii="宋体" w:hAnsi="宋体" w:eastAsia="宋体" w:cs="宋体"/>
          <w:sz w:val="32"/>
          <w:szCs w:val="32"/>
        </w:rPr>
        <w:t>住房保障（类）支出</w:t>
      </w:r>
      <w:r>
        <w:rPr>
          <w:rFonts w:hint="eastAsia" w:ascii="宋体" w:hAnsi="宋体" w:cs="宋体"/>
          <w:sz w:val="32"/>
          <w:szCs w:val="32"/>
          <w:lang w:val="en-US" w:eastAsia="zh-CN"/>
        </w:rPr>
        <w:t>2.88</w:t>
      </w:r>
      <w:r>
        <w:rPr>
          <w:rFonts w:hint="eastAsia" w:ascii="宋体" w:hAnsi="宋体" w:eastAsia="宋体" w:cs="宋体"/>
          <w:sz w:val="32"/>
          <w:szCs w:val="32"/>
        </w:rPr>
        <w:t>万元，占</w:t>
      </w:r>
      <w:r>
        <w:rPr>
          <w:rFonts w:hint="eastAsia" w:ascii="宋体" w:hAnsi="宋体" w:cs="宋体"/>
          <w:sz w:val="32"/>
          <w:szCs w:val="32"/>
          <w:lang w:val="en-US" w:eastAsia="zh-CN"/>
        </w:rPr>
        <w:t>5.7</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在职人员住房公积金的缴纳支出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50.75</w:t>
      </w:r>
      <w:r>
        <w:rPr>
          <w:rFonts w:hint="eastAsia" w:ascii="宋体"/>
          <w:sz w:val="32"/>
          <w:szCs w:val="32"/>
        </w:rPr>
        <w:t>万元，其中：人员经费</w:t>
      </w:r>
      <w:r>
        <w:rPr>
          <w:rFonts w:hint="eastAsia" w:ascii="宋体"/>
          <w:sz w:val="32"/>
          <w:szCs w:val="32"/>
          <w:lang w:val="en-US" w:eastAsia="zh-CN"/>
        </w:rPr>
        <w:t>50.55</w:t>
      </w:r>
      <w:r>
        <w:rPr>
          <w:rFonts w:hint="eastAsia" w:ascii="宋体"/>
          <w:sz w:val="32"/>
          <w:szCs w:val="32"/>
        </w:rPr>
        <w:t>万元，主要包括：基本工资、津贴补贴、机关事业单位基本养老保险缴费、职工基本医疗保险缴费、公务员医疗补助缴费、其他社会保障缴费、住房公积金、医疗费。</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0.2</w:t>
      </w:r>
      <w:r>
        <w:rPr>
          <w:rFonts w:hint="eastAsia" w:ascii="宋体"/>
          <w:sz w:val="32"/>
          <w:szCs w:val="32"/>
        </w:rPr>
        <w:t>万元，主要包括：办公费。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。其中：</w:t>
      </w:r>
      <w:bookmarkStart w:id="0" w:name="_GoBack"/>
      <w:bookmarkEnd w:id="0"/>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w:t>
      </w:r>
      <w:r>
        <w:rPr>
          <w:rFonts w:hint="eastAsia" w:ascii="宋体"/>
          <w:sz w:val="32"/>
          <w:szCs w:val="32"/>
          <w:lang w:eastAsia="zh-CN"/>
        </w:rPr>
        <w:t>，与2020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万元。其中，公务用车运行维护费</w:t>
      </w:r>
      <w:r>
        <w:rPr>
          <w:rFonts w:hint="eastAsia" w:ascii="宋体"/>
          <w:sz w:val="32"/>
          <w:szCs w:val="32"/>
          <w:lang w:val="en-US" w:eastAsia="zh-CN"/>
        </w:rPr>
        <w:t>0</w:t>
      </w:r>
      <w:r>
        <w:rPr>
          <w:rFonts w:hint="eastAsia" w:ascii="宋体"/>
          <w:sz w:val="32"/>
          <w:szCs w:val="32"/>
        </w:rPr>
        <w:t xml:space="preserve">万元；公务用车购置 </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eastAsia="zh-CN"/>
        </w:rPr>
      </w:pPr>
      <w:r>
        <w:rPr>
          <w:rFonts w:hint="eastAsia" w:ascii="宋体"/>
          <w:sz w:val="32"/>
          <w:szCs w:val="32"/>
          <w:lang w:eastAsia="zh-CN"/>
        </w:rPr>
        <w:t>我单位是事业单位，没有机关运行经费。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2021年12月31日，部门本级和所属各预算单位共有车辆0辆，其中，领导干部用车0辆、一般公务用车0辆、一般执法执勤用车0辆、特种专业技术用车0辆、其他用车0辆。单位价值50万元以上通用设备0台（套），单位价值100万元以上专用设备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2"/>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paragraph" w:styleId="3">
    <w:name w:val="Date"/>
    <w:basedOn w:val="1"/>
    <w:next w:val="1"/>
    <w:link w:val="11"/>
    <w:semiHidden/>
    <w:qFormat/>
    <w:uiPriority w:val="99"/>
    <w:pPr>
      <w:ind w:left="100" w:leftChars="2500"/>
    </w:pPr>
  </w:style>
  <w:style w:type="paragraph" w:styleId="4">
    <w:name w:val="footer"/>
    <w:basedOn w:val="1"/>
    <w:link w:val="10"/>
    <w:semiHidden/>
    <w:qFormat/>
    <w:uiPriority w:val="99"/>
    <w:pPr>
      <w:tabs>
        <w:tab w:val="center" w:pos="4153"/>
        <w:tab w:val="right" w:pos="8306"/>
      </w:tabs>
      <w:snapToGrid w:val="0"/>
      <w:jc w:val="left"/>
    </w:pPr>
    <w:rPr>
      <w:sz w:val="18"/>
      <w:szCs w:val="18"/>
    </w:rPr>
  </w:style>
  <w:style w:type="paragraph" w:styleId="5">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99"/>
    <w:pPr>
      <w:ind w:firstLine="420" w:firstLineChars="200"/>
    </w:pPr>
  </w:style>
  <w:style w:type="paragraph" w:customStyle="1" w:styleId="8">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9">
    <w:name w:val="页眉 Char Char"/>
    <w:basedOn w:val="6"/>
    <w:link w:val="5"/>
    <w:uiPriority w:val="99"/>
    <w:rPr>
      <w:rFonts w:cs="Times New Roman"/>
      <w:sz w:val="18"/>
      <w:szCs w:val="18"/>
    </w:rPr>
  </w:style>
  <w:style w:type="character" w:customStyle="1" w:styleId="10">
    <w:name w:val="页脚 Char Char"/>
    <w:basedOn w:val="6"/>
    <w:link w:val="4"/>
    <w:uiPriority w:val="99"/>
    <w:rPr>
      <w:rFonts w:cs="Times New Roman"/>
      <w:sz w:val="18"/>
      <w:szCs w:val="18"/>
    </w:rPr>
  </w:style>
  <w:style w:type="character" w:customStyle="1" w:styleId="11">
    <w:name w:val="日期 Char Char"/>
    <w:basedOn w:val="6"/>
    <w:link w:val="3"/>
    <w:uiPriority w:val="99"/>
    <w:rPr>
      <w:rFonts w:cs="Times New Roman"/>
    </w:rPr>
  </w:style>
  <w:style w:type="character" w:customStyle="1" w:styleId="12">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2833</Words>
  <Characters>3033</Characters>
  <Lines>25</Lines>
  <Paragraphs>7</Paragraphs>
  <TotalTime>0</TotalTime>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2022-09-07T07:19:30Z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FB016ACBBB2344E5A043F194F0ED27FA</vt:lpwstr>
  </property>
</Properties>
</file>